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3E" w:rsidRPr="00994F9E" w:rsidRDefault="00DD333E" w:rsidP="00DD333E">
      <w:pPr>
        <w:ind w:left="6237"/>
        <w:rPr>
          <w:rFonts w:ascii="Times New Roman" w:hAnsi="Times New Roman"/>
          <w:lang w:val="uk-UA"/>
        </w:rPr>
      </w:pPr>
      <w:r w:rsidRPr="00994F9E">
        <w:rPr>
          <w:rFonts w:ascii="Times New Roman" w:hAnsi="Times New Roman"/>
          <w:lang w:val="uk-UA"/>
        </w:rPr>
        <w:t xml:space="preserve">Додаток 1 </w:t>
      </w:r>
    </w:p>
    <w:p w:rsidR="00DD333E" w:rsidRPr="00994F9E" w:rsidRDefault="00DD333E" w:rsidP="00DD333E">
      <w:pPr>
        <w:ind w:left="6237"/>
        <w:rPr>
          <w:rFonts w:ascii="Times New Roman" w:hAnsi="Times New Roman"/>
          <w:lang w:val="uk-UA"/>
        </w:rPr>
      </w:pPr>
      <w:r w:rsidRPr="00994F9E">
        <w:rPr>
          <w:rFonts w:ascii="Times New Roman" w:hAnsi="Times New Roman"/>
          <w:lang w:val="uk-UA"/>
        </w:rPr>
        <w:t xml:space="preserve">до розпорядження голови Миколаївської районної державної адміністрації </w:t>
      </w:r>
    </w:p>
    <w:p w:rsidR="00DD333E" w:rsidRPr="00DD333E" w:rsidRDefault="00C76A27" w:rsidP="00DD333E">
      <w:pPr>
        <w:ind w:left="6237"/>
        <w:rPr>
          <w:rFonts w:ascii="Times New Roman" w:hAnsi="Times New Roman"/>
          <w:lang w:val="uk-UA"/>
        </w:rPr>
      </w:pPr>
      <w:r>
        <w:rPr>
          <w:rFonts w:ascii="Times New Roman" w:hAnsi="Times New Roman"/>
          <w:u w:val="single"/>
          <w:lang w:val="uk-UA"/>
        </w:rPr>
        <w:t xml:space="preserve">від </w:t>
      </w:r>
      <w:bookmarkStart w:id="0" w:name="_GoBack"/>
      <w:bookmarkEnd w:id="0"/>
      <w:r w:rsidR="00DD333E">
        <w:rPr>
          <w:rFonts w:ascii="Times New Roman" w:hAnsi="Times New Roman"/>
          <w:u w:val="single"/>
          <w:lang w:val="uk-UA"/>
        </w:rPr>
        <w:t>15</w:t>
      </w:r>
      <w:r w:rsidR="00DD333E" w:rsidRPr="00DD333E">
        <w:rPr>
          <w:rFonts w:ascii="Times New Roman" w:hAnsi="Times New Roman"/>
          <w:u w:val="single"/>
          <w:lang w:val="uk-UA"/>
        </w:rPr>
        <w:t>.02.2022</w:t>
      </w:r>
      <w:r w:rsidR="00DD333E" w:rsidRPr="00DD333E">
        <w:rPr>
          <w:rFonts w:ascii="Times New Roman" w:hAnsi="Times New Roman"/>
          <w:lang w:val="uk-UA"/>
        </w:rPr>
        <w:t xml:space="preserve"> </w:t>
      </w:r>
      <w:r w:rsidR="00DD333E">
        <w:rPr>
          <w:rFonts w:ascii="Times New Roman" w:hAnsi="Times New Roman"/>
          <w:lang w:val="uk-UA"/>
        </w:rPr>
        <w:t xml:space="preserve"> </w:t>
      </w:r>
      <w:r w:rsidR="00DD333E" w:rsidRPr="00DD333E">
        <w:rPr>
          <w:rFonts w:ascii="Times New Roman" w:hAnsi="Times New Roman"/>
          <w:lang w:val="uk-UA"/>
        </w:rPr>
        <w:t xml:space="preserve">№ </w:t>
      </w:r>
      <w:r w:rsidR="00DD333E">
        <w:rPr>
          <w:rFonts w:ascii="Times New Roman" w:hAnsi="Times New Roman"/>
          <w:lang w:val="uk-UA"/>
        </w:rPr>
        <w:t>25</w:t>
      </w:r>
      <w:r w:rsidR="00DD333E" w:rsidRPr="00DD333E">
        <w:rPr>
          <w:rFonts w:ascii="Times New Roman" w:hAnsi="Times New Roman"/>
          <w:u w:val="single"/>
          <w:lang w:val="uk-UA"/>
        </w:rPr>
        <w:t>-р</w:t>
      </w:r>
    </w:p>
    <w:p w:rsidR="00DD333E" w:rsidRPr="00994F9E" w:rsidRDefault="00DD333E" w:rsidP="00DD333E">
      <w:pPr>
        <w:ind w:left="6237"/>
        <w:rPr>
          <w:rFonts w:ascii="Times New Roman" w:hAnsi="Times New Roman"/>
          <w:lang w:val="uk-UA"/>
        </w:rPr>
      </w:pPr>
    </w:p>
    <w:p w:rsidR="00DD333E" w:rsidRPr="00994F9E" w:rsidRDefault="00DD333E" w:rsidP="00DD333E">
      <w:pPr>
        <w:jc w:val="center"/>
        <w:rPr>
          <w:rFonts w:ascii="Times New Roman" w:hAnsi="Times New Roman"/>
          <w:b/>
          <w:lang w:val="uk-UA"/>
        </w:rPr>
      </w:pPr>
    </w:p>
    <w:p w:rsidR="00DD333E" w:rsidRPr="00DD333E" w:rsidRDefault="00DD333E" w:rsidP="00DD333E">
      <w:pPr>
        <w:jc w:val="center"/>
        <w:rPr>
          <w:rStyle w:val="a3"/>
          <w:rFonts w:ascii="Times New Roman" w:hAnsi="Times New Roman"/>
          <w:b/>
          <w:i w:val="0"/>
          <w:lang w:val="uk-UA"/>
        </w:rPr>
      </w:pPr>
      <w:r w:rsidRPr="00DD333E">
        <w:rPr>
          <w:rStyle w:val="a3"/>
          <w:rFonts w:ascii="Times New Roman" w:hAnsi="Times New Roman"/>
          <w:b/>
          <w:i w:val="0"/>
          <w:lang w:val="uk-UA"/>
        </w:rPr>
        <w:t>Інформація</w:t>
      </w:r>
    </w:p>
    <w:p w:rsidR="00DD333E" w:rsidRPr="00DD333E" w:rsidRDefault="00DD333E" w:rsidP="00DD333E">
      <w:pPr>
        <w:jc w:val="center"/>
        <w:rPr>
          <w:rStyle w:val="a3"/>
          <w:rFonts w:ascii="Times New Roman" w:hAnsi="Times New Roman"/>
          <w:b/>
          <w:i w:val="0"/>
          <w:lang w:val="uk-UA"/>
        </w:rPr>
      </w:pPr>
      <w:r w:rsidRPr="00DD333E">
        <w:rPr>
          <w:rStyle w:val="a3"/>
          <w:rFonts w:ascii="Times New Roman" w:hAnsi="Times New Roman"/>
          <w:b/>
          <w:i w:val="0"/>
          <w:lang w:val="uk-UA"/>
        </w:rPr>
        <w:t>про стан військового обліку на території</w:t>
      </w:r>
    </w:p>
    <w:p w:rsidR="00DD333E" w:rsidRPr="002717C7" w:rsidRDefault="00DD333E" w:rsidP="00DD333E">
      <w:pPr>
        <w:jc w:val="center"/>
        <w:rPr>
          <w:rStyle w:val="a3"/>
          <w:rFonts w:ascii="B52" w:hAnsi="B52"/>
        </w:rPr>
      </w:pPr>
      <w:r w:rsidRPr="00DD333E">
        <w:rPr>
          <w:rFonts w:ascii="Times New Roman" w:hAnsi="Times New Roman"/>
          <w:b/>
          <w:lang w:val="uk-UA"/>
        </w:rPr>
        <w:t>Миколаївського району Миколаївської області за 2022 рік</w:t>
      </w:r>
    </w:p>
    <w:p w:rsidR="00DD333E" w:rsidRPr="00994F9E" w:rsidRDefault="00DD333E" w:rsidP="00DD333E">
      <w:pPr>
        <w:jc w:val="center"/>
        <w:rPr>
          <w:rFonts w:ascii="Times New Roman" w:hAnsi="Times New Roman"/>
          <w:b/>
          <w:lang w:val="uk-UA"/>
        </w:rPr>
      </w:pPr>
    </w:p>
    <w:p w:rsidR="00DD333E" w:rsidRPr="00994F9E" w:rsidRDefault="00DD333E" w:rsidP="00DD333E">
      <w:pPr>
        <w:shd w:val="clear" w:color="auto" w:fill="FFFFFF"/>
        <w:spacing w:line="254" w:lineRule="auto"/>
        <w:ind w:firstLine="540"/>
        <w:jc w:val="both"/>
        <w:textAlignment w:val="baseline"/>
        <w:rPr>
          <w:rFonts w:ascii="Times New Roman" w:hAnsi="Times New Roman"/>
          <w:iCs/>
          <w:lang w:val="uk-UA"/>
        </w:rPr>
      </w:pPr>
      <w:r>
        <w:rPr>
          <w:rFonts w:ascii="Times New Roman" w:hAnsi="Times New Roman"/>
          <w:iCs/>
          <w:lang w:val="uk-UA"/>
        </w:rPr>
        <w:t>Військово-облікова робота</w:t>
      </w:r>
      <w:r w:rsidRPr="00994F9E">
        <w:rPr>
          <w:rFonts w:ascii="Times New Roman" w:hAnsi="Times New Roman"/>
          <w:iCs/>
          <w:lang w:val="uk-UA"/>
        </w:rPr>
        <w:t xml:space="preserve"> та бронювання військовозобов’язаних </w:t>
      </w:r>
      <w:r>
        <w:rPr>
          <w:rFonts w:ascii="Times New Roman" w:hAnsi="Times New Roman"/>
          <w:iCs/>
          <w:lang w:val="uk-UA"/>
        </w:rPr>
        <w:t xml:space="preserve"> в органах державної влади, інших державних органах, органах місцевого самоврядування, </w:t>
      </w:r>
      <w:r w:rsidRPr="00994F9E">
        <w:rPr>
          <w:rFonts w:ascii="Times New Roman" w:hAnsi="Times New Roman"/>
          <w:iCs/>
          <w:lang w:val="uk-UA"/>
        </w:rPr>
        <w:t>підприє</w:t>
      </w:r>
      <w:r>
        <w:rPr>
          <w:rFonts w:ascii="Times New Roman" w:hAnsi="Times New Roman"/>
          <w:iCs/>
          <w:lang w:val="uk-UA"/>
        </w:rPr>
        <w:t>мствах, установах, організаціях району</w:t>
      </w:r>
      <w:r w:rsidRPr="00994F9E">
        <w:rPr>
          <w:rFonts w:ascii="Times New Roman" w:hAnsi="Times New Roman"/>
          <w:iCs/>
          <w:lang w:val="uk-UA"/>
        </w:rPr>
        <w:t xml:space="preserve"> ведеться з метою забезпечення повного та якісного укомплектування Збройних Сил та інших військових формувань, утворених відповідно до чинного законодавства, особовим складом у мирний час та на особливий період.</w:t>
      </w:r>
    </w:p>
    <w:p w:rsidR="00DD333E" w:rsidRPr="00994F9E" w:rsidRDefault="00DD333E" w:rsidP="00DD333E">
      <w:pPr>
        <w:shd w:val="clear" w:color="auto" w:fill="FFFFFF"/>
        <w:spacing w:line="254" w:lineRule="auto"/>
        <w:ind w:firstLine="540"/>
        <w:jc w:val="both"/>
        <w:textAlignment w:val="baseline"/>
        <w:rPr>
          <w:rFonts w:ascii="Times New Roman" w:hAnsi="Times New Roman"/>
          <w:lang w:val="uk-UA"/>
        </w:rPr>
      </w:pPr>
      <w:r w:rsidRPr="00994F9E">
        <w:rPr>
          <w:rFonts w:ascii="Times New Roman" w:hAnsi="Times New Roman"/>
          <w:lang w:val="uk-UA"/>
        </w:rPr>
        <w:t xml:space="preserve">Роботу у 2021 році було організовано і здійснено відповідно до статті 27 </w:t>
      </w:r>
      <w:r w:rsidRPr="00994F9E">
        <w:rPr>
          <w:rFonts w:ascii="Times New Roman" w:hAnsi="Times New Roman"/>
          <w:bCs/>
          <w:lang w:val="uk-UA"/>
        </w:rPr>
        <w:t xml:space="preserve">Закону України «Про місцеві державні адміністрації», статті 14 Закону України «Про оборону України», статті 17 Закону України «Про мобілізаційну підготовку та мобілізацію», статті </w:t>
      </w:r>
      <w:r w:rsidRPr="00994F9E">
        <w:rPr>
          <w:rFonts w:ascii="Times New Roman" w:hAnsi="Times New Roman"/>
          <w:lang w:val="uk-UA"/>
        </w:rPr>
        <w:t xml:space="preserve">33 Закону України «Про військовий обов’язок і військову службу», постанов Кабінету Міністрів України від 04 лютого 2015 року № 45 </w:t>
      </w:r>
      <w:proofErr w:type="spellStart"/>
      <w:r w:rsidRPr="00994F9E">
        <w:rPr>
          <w:rFonts w:ascii="Times New Roman" w:hAnsi="Times New Roman"/>
          <w:lang w:val="uk-UA"/>
        </w:rPr>
        <w:t>дск</w:t>
      </w:r>
      <w:proofErr w:type="spellEnd"/>
      <w:r w:rsidRPr="00994F9E">
        <w:rPr>
          <w:rFonts w:ascii="Times New Roman" w:hAnsi="Times New Roman"/>
          <w:lang w:val="uk-UA"/>
        </w:rPr>
        <w:t xml:space="preserve"> «Про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та від 07 грудня 2016 року № 921 «Про затвердження Порядку організації та ведення військового обліку призовників і військовозобов'язаних» та розпорядження голови Миколаївської районної державної адміністрації від 26.04.2021 року №124-р «Про стан військового обліку на території Миколаївського району Миколаївської області за 2020 рік та завдання щодо його поліпшення у 2021 році», з метою покращення стану військового обліку на території району у 2021 році районною державною адміністрацією, керівниками органів місцевого самоврядування, підприємств, установ, спільно з Миколаївським територіальним центром комплектування та соціальної підтримки (далі –  РТЦК та СП), проведено комплекс заходів, направлених на належне ведення військового обліку та контролю за його станом.    </w:t>
      </w:r>
    </w:p>
    <w:p w:rsidR="00DD333E" w:rsidRPr="00994F9E" w:rsidRDefault="00DD333E" w:rsidP="00DD333E">
      <w:pPr>
        <w:shd w:val="clear" w:color="auto" w:fill="FFFFFF"/>
        <w:spacing w:line="254" w:lineRule="auto"/>
        <w:ind w:firstLine="540"/>
        <w:jc w:val="both"/>
        <w:textAlignment w:val="baseline"/>
        <w:rPr>
          <w:rFonts w:ascii="Times New Roman" w:hAnsi="Times New Roman"/>
          <w:lang w:val="uk-UA"/>
        </w:rPr>
      </w:pPr>
      <w:r w:rsidRPr="00994F9E">
        <w:rPr>
          <w:rFonts w:ascii="Times New Roman" w:hAnsi="Times New Roman"/>
          <w:lang w:val="uk-UA"/>
        </w:rPr>
        <w:t xml:space="preserve">Протягом 2021 року було проведено Миколаївським РТЦК та СП та відділами Миколаївського РТЦК та СП 7 (сім) </w:t>
      </w:r>
      <w:proofErr w:type="spellStart"/>
      <w:r w:rsidRPr="00994F9E">
        <w:rPr>
          <w:rFonts w:ascii="Times New Roman" w:hAnsi="Times New Roman"/>
          <w:lang w:val="uk-UA"/>
        </w:rPr>
        <w:t>інструкторсько</w:t>
      </w:r>
      <w:proofErr w:type="spellEnd"/>
      <w:r w:rsidRPr="00994F9E">
        <w:rPr>
          <w:rFonts w:ascii="Times New Roman" w:hAnsi="Times New Roman"/>
          <w:lang w:val="uk-UA"/>
        </w:rPr>
        <w:t xml:space="preserve"> – методичних  занять з посадовими особами органів місцевого самоврядування, підприємств, установ і організацій відповідальними за військовий облік і </w:t>
      </w:r>
      <w:r w:rsidRPr="00994F9E">
        <w:rPr>
          <w:rFonts w:ascii="Times New Roman" w:hAnsi="Times New Roman"/>
          <w:lang w:val="uk-UA"/>
        </w:rPr>
        <w:lastRenderedPageBreak/>
        <w:t>бронювання військовозобов’язаних</w:t>
      </w:r>
      <w:r>
        <w:rPr>
          <w:rFonts w:ascii="Times New Roman" w:hAnsi="Times New Roman"/>
          <w:lang w:val="uk-UA"/>
        </w:rPr>
        <w:t xml:space="preserve"> з метою поліпшення стану ведення військового обліку на території району</w:t>
      </w:r>
      <w:r w:rsidRPr="00994F9E">
        <w:rPr>
          <w:rFonts w:ascii="Times New Roman" w:hAnsi="Times New Roman"/>
          <w:lang w:val="uk-UA"/>
        </w:rPr>
        <w:t>.</w:t>
      </w:r>
    </w:p>
    <w:p w:rsidR="00DD333E" w:rsidRPr="00994F9E" w:rsidRDefault="00DD333E" w:rsidP="00DD333E">
      <w:pPr>
        <w:ind w:firstLine="709"/>
        <w:jc w:val="both"/>
        <w:rPr>
          <w:rFonts w:ascii="Times New Roman" w:hAnsi="Times New Roman"/>
          <w:lang w:val="uk-UA"/>
        </w:rPr>
      </w:pPr>
      <w:r w:rsidRPr="00994F9E">
        <w:rPr>
          <w:rFonts w:ascii="Times New Roman" w:hAnsi="Times New Roman"/>
          <w:lang w:val="uk-UA"/>
        </w:rPr>
        <w:t>Основними типовими недоліками з питань ведення військового обліку громадян України були:</w:t>
      </w:r>
    </w:p>
    <w:p w:rsidR="00DD333E" w:rsidRPr="00994F9E" w:rsidRDefault="00DD333E" w:rsidP="00DD333E">
      <w:pPr>
        <w:numPr>
          <w:ilvl w:val="0"/>
          <w:numId w:val="1"/>
        </w:numPr>
        <w:ind w:left="0" w:firstLine="784"/>
        <w:jc w:val="both"/>
        <w:rPr>
          <w:rFonts w:ascii="Times New Roman" w:hAnsi="Times New Roman"/>
          <w:i/>
          <w:lang w:val="uk-UA"/>
        </w:rPr>
      </w:pPr>
      <w:r w:rsidRPr="00994F9E">
        <w:rPr>
          <w:rFonts w:ascii="Times New Roman" w:hAnsi="Times New Roman"/>
          <w:lang w:val="uk-UA"/>
        </w:rPr>
        <w:t>неправильне призначення відповідальних осіб за ведення військового обліку;</w:t>
      </w:r>
    </w:p>
    <w:p w:rsidR="00DD333E" w:rsidRPr="00994F9E" w:rsidRDefault="00DD333E" w:rsidP="00DD333E">
      <w:pPr>
        <w:numPr>
          <w:ilvl w:val="0"/>
          <w:numId w:val="1"/>
        </w:numPr>
        <w:ind w:left="0" w:firstLine="784"/>
        <w:jc w:val="both"/>
        <w:rPr>
          <w:rFonts w:ascii="Times New Roman" w:hAnsi="Times New Roman"/>
          <w:lang w:val="uk-UA"/>
        </w:rPr>
      </w:pPr>
      <w:r w:rsidRPr="00994F9E">
        <w:rPr>
          <w:rFonts w:ascii="Times New Roman" w:hAnsi="Times New Roman"/>
          <w:lang w:val="uk-UA"/>
        </w:rPr>
        <w:t>незнання посадовими особами відповідальними за ведення обліку своїх обов’язків, вимог керівних документів та небажання займатися підвищенням кваліфікації;</w:t>
      </w:r>
    </w:p>
    <w:p w:rsidR="00DD333E" w:rsidRPr="00994F9E" w:rsidRDefault="00DD333E" w:rsidP="00DD333E">
      <w:pPr>
        <w:numPr>
          <w:ilvl w:val="0"/>
          <w:numId w:val="1"/>
        </w:numPr>
        <w:ind w:left="0" w:firstLine="784"/>
        <w:jc w:val="both"/>
        <w:rPr>
          <w:rFonts w:ascii="Times New Roman" w:hAnsi="Times New Roman"/>
          <w:lang w:val="uk-UA"/>
        </w:rPr>
      </w:pPr>
      <w:r w:rsidRPr="00994F9E">
        <w:rPr>
          <w:rFonts w:ascii="Times New Roman" w:hAnsi="Times New Roman"/>
          <w:lang w:val="uk-UA"/>
        </w:rPr>
        <w:t>не надання повідомлень до РТЦК та СП про призначення, звільнення або переміщення військовозобов’язаних, відсутність взаємодії між працівниками міських, селищних, сільських, рад стосовно виявлення військовозобов’язаних та призовників, які порушують правила військового обліку та звертаються до місцевих органів влади з особистих питань               (реєстрації шлюбу, народження дітей або з інших питань, не доводяться правила військового обліку та не направляються до РТЦК та СП для  постановки на військовий облік та отримання військово – облікових документів);</w:t>
      </w:r>
    </w:p>
    <w:p w:rsidR="00DD333E" w:rsidRPr="00994F9E" w:rsidRDefault="00DD333E" w:rsidP="00DD333E">
      <w:pPr>
        <w:numPr>
          <w:ilvl w:val="0"/>
          <w:numId w:val="1"/>
        </w:numPr>
        <w:ind w:left="0" w:firstLine="784"/>
        <w:jc w:val="both"/>
        <w:rPr>
          <w:rFonts w:ascii="Times New Roman" w:hAnsi="Times New Roman"/>
          <w:lang w:val="uk-UA"/>
        </w:rPr>
      </w:pPr>
      <w:r w:rsidRPr="00994F9E">
        <w:rPr>
          <w:rFonts w:ascii="Times New Roman" w:hAnsi="Times New Roman"/>
          <w:lang w:val="uk-UA"/>
        </w:rPr>
        <w:t>не проводиться робота з виявлення призовників і військовозобов’язаних, які проживають на території міських, селищних, сільських рад, і не перебувають у них на військовому обліку;</w:t>
      </w:r>
    </w:p>
    <w:p w:rsidR="00DD333E" w:rsidRPr="00994F9E" w:rsidRDefault="00DD333E" w:rsidP="00DD333E">
      <w:pPr>
        <w:widowControl w:val="0"/>
        <w:numPr>
          <w:ilvl w:val="0"/>
          <w:numId w:val="1"/>
        </w:numPr>
        <w:ind w:left="0" w:firstLine="784"/>
        <w:jc w:val="both"/>
        <w:rPr>
          <w:rFonts w:ascii="Times New Roman" w:hAnsi="Times New Roman"/>
          <w:lang w:val="uk-UA"/>
        </w:rPr>
      </w:pPr>
      <w:r w:rsidRPr="00994F9E">
        <w:rPr>
          <w:rFonts w:ascii="Times New Roman" w:hAnsi="Times New Roman"/>
          <w:lang w:val="uk-UA"/>
        </w:rPr>
        <w:t>не здійснюється у п’ятиденний термін, з дня подання відповідних документів, внесення до карток первинного обліку призовників і військовозобов’язаних змін, щодо їх сімейного стану, місця проживання, освіти, місця роботи і посади, та надсилання щомісяця до 5 числа до РТЦК та СП повідомлень про зміну облікових даних, крім того, більшість сільських рад надсилають до РТЦК та СП  повідомлення про те, що змін облікових даних не відбулося, хоча під час перевірок виявлено факти реєстрації громадського стану та реєстрацію, зняття з реєстрації місця проживання;</w:t>
      </w:r>
    </w:p>
    <w:p w:rsidR="00DD333E" w:rsidRPr="00994F9E" w:rsidRDefault="00DD333E" w:rsidP="00DD333E">
      <w:pPr>
        <w:widowControl w:val="0"/>
        <w:numPr>
          <w:ilvl w:val="0"/>
          <w:numId w:val="1"/>
        </w:numPr>
        <w:ind w:left="0" w:firstLine="784"/>
        <w:jc w:val="both"/>
        <w:rPr>
          <w:rFonts w:ascii="Times New Roman" w:hAnsi="Times New Roman"/>
          <w:lang w:val="uk-UA"/>
        </w:rPr>
      </w:pPr>
      <w:r w:rsidRPr="00994F9E">
        <w:rPr>
          <w:rFonts w:ascii="Times New Roman" w:hAnsi="Times New Roman"/>
          <w:lang w:val="uk-UA"/>
        </w:rPr>
        <w:t xml:space="preserve">звіряння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сільських, селищних рад, а також із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 шляхом подвірного обходу здійснюється формально. </w:t>
      </w:r>
    </w:p>
    <w:p w:rsidR="00DD333E" w:rsidRPr="00994F9E" w:rsidRDefault="00DD333E" w:rsidP="00DD333E">
      <w:pPr>
        <w:widowControl w:val="0"/>
        <w:ind w:firstLine="784"/>
        <w:jc w:val="both"/>
        <w:rPr>
          <w:rFonts w:ascii="Times New Roman" w:hAnsi="Times New Roman"/>
          <w:lang w:val="uk-UA"/>
        </w:rPr>
      </w:pPr>
      <w:r w:rsidRPr="00994F9E">
        <w:rPr>
          <w:rFonts w:ascii="Times New Roman" w:hAnsi="Times New Roman"/>
          <w:lang w:val="uk-UA"/>
        </w:rPr>
        <w:t>Відсутні графіки звіряння з відмітками про виконання, факт проведення звіряння не фіксується в журналі, в картках первинного обліку не проставляється дата звіряння;</w:t>
      </w:r>
    </w:p>
    <w:p w:rsidR="00DD333E" w:rsidRPr="00994F9E" w:rsidRDefault="00DD333E" w:rsidP="00DD333E">
      <w:pPr>
        <w:widowControl w:val="0"/>
        <w:numPr>
          <w:ilvl w:val="0"/>
          <w:numId w:val="1"/>
        </w:numPr>
        <w:ind w:left="0" w:firstLine="784"/>
        <w:jc w:val="both"/>
        <w:rPr>
          <w:rFonts w:ascii="Times New Roman" w:hAnsi="Times New Roman"/>
          <w:lang w:val="uk-UA"/>
        </w:rPr>
      </w:pPr>
      <w:r w:rsidRPr="00994F9E">
        <w:rPr>
          <w:rFonts w:ascii="Times New Roman" w:hAnsi="Times New Roman"/>
          <w:lang w:val="uk-UA"/>
        </w:rPr>
        <w:t xml:space="preserve">звіряння даних карток первинного обліку призовників, які перебувають на військовому обліку в органах місцевого самоврядування, з </w:t>
      </w:r>
      <w:r w:rsidRPr="00994F9E">
        <w:rPr>
          <w:rFonts w:ascii="Times New Roman" w:hAnsi="Times New Roman"/>
          <w:lang w:val="uk-UA"/>
        </w:rPr>
        <w:lastRenderedPageBreak/>
        <w:t>обліковими даними РТЦК та СП (після приписки громадян до призовних дільниць і перед призовом їх на строкову військову службу, а також в інші строки, визначені РТЦК та СП) ведення звірок. Графік проведення звіряння не доводиться до підприємств, установ, організацій району.</w:t>
      </w:r>
    </w:p>
    <w:p w:rsidR="00DD333E" w:rsidRPr="00994F9E" w:rsidRDefault="00DD333E" w:rsidP="00DD333E">
      <w:pPr>
        <w:shd w:val="clear" w:color="auto" w:fill="FFFFFF"/>
        <w:spacing w:line="254" w:lineRule="auto"/>
        <w:ind w:firstLine="540"/>
        <w:jc w:val="both"/>
        <w:textAlignment w:val="baseline"/>
        <w:rPr>
          <w:rFonts w:ascii="Times New Roman" w:hAnsi="Times New Roman"/>
          <w:lang w:val="uk-UA"/>
        </w:rPr>
      </w:pPr>
      <w:r w:rsidRPr="00994F9E">
        <w:rPr>
          <w:rFonts w:ascii="Times New Roman" w:hAnsi="Times New Roman"/>
          <w:lang w:val="uk-UA"/>
        </w:rPr>
        <w:t>Миколаївським РТЦК та СП за 2021 рік було проведено 124 перевірки облікових даних підприємств, установ, організацій району та виконавчих комітетів міських, селищних, сільських рад. В ході перевірок було встановлено:</w:t>
      </w:r>
    </w:p>
    <w:p w:rsidR="00DD333E" w:rsidRPr="00994F9E" w:rsidRDefault="00DD333E" w:rsidP="002717C7">
      <w:pPr>
        <w:numPr>
          <w:ilvl w:val="0"/>
          <w:numId w:val="2"/>
        </w:numPr>
        <w:shd w:val="clear" w:color="auto" w:fill="FFFFFF"/>
        <w:tabs>
          <w:tab w:val="left" w:pos="993"/>
        </w:tabs>
        <w:spacing w:line="254" w:lineRule="auto"/>
        <w:ind w:left="0" w:firstLine="567"/>
        <w:jc w:val="both"/>
        <w:textAlignment w:val="baseline"/>
        <w:rPr>
          <w:rFonts w:ascii="Times New Roman" w:hAnsi="Times New Roman"/>
          <w:lang w:val="uk-UA"/>
        </w:rPr>
      </w:pPr>
      <w:r w:rsidRPr="00994F9E">
        <w:rPr>
          <w:rFonts w:ascii="Times New Roman" w:hAnsi="Times New Roman"/>
          <w:lang w:val="uk-UA"/>
        </w:rPr>
        <w:t>не всі військовозобов’язані мають військово-облікові документи встановленого зразка;</w:t>
      </w:r>
    </w:p>
    <w:p w:rsidR="00DD333E" w:rsidRPr="00994F9E" w:rsidRDefault="00DD333E" w:rsidP="00DD333E">
      <w:pPr>
        <w:numPr>
          <w:ilvl w:val="0"/>
          <w:numId w:val="2"/>
        </w:numPr>
        <w:shd w:val="clear" w:color="auto" w:fill="FFFFFF"/>
        <w:spacing w:line="254" w:lineRule="auto"/>
        <w:jc w:val="both"/>
        <w:textAlignment w:val="baseline"/>
        <w:rPr>
          <w:rFonts w:ascii="Times New Roman" w:hAnsi="Times New Roman"/>
          <w:lang w:val="uk-UA"/>
        </w:rPr>
      </w:pPr>
      <w:r w:rsidRPr="00994F9E">
        <w:rPr>
          <w:rFonts w:ascii="Times New Roman" w:hAnsi="Times New Roman"/>
          <w:lang w:val="uk-UA"/>
        </w:rPr>
        <w:t xml:space="preserve"> картки П-2 в багатьох випадках не відповідають встановленій формі;</w:t>
      </w:r>
    </w:p>
    <w:p w:rsidR="00DD333E" w:rsidRPr="00994F9E" w:rsidRDefault="00DD333E" w:rsidP="002717C7">
      <w:pPr>
        <w:numPr>
          <w:ilvl w:val="0"/>
          <w:numId w:val="2"/>
        </w:numPr>
        <w:shd w:val="clear" w:color="auto" w:fill="FFFFFF"/>
        <w:tabs>
          <w:tab w:val="left" w:pos="993"/>
        </w:tabs>
        <w:spacing w:line="254" w:lineRule="auto"/>
        <w:ind w:left="0" w:firstLine="540"/>
        <w:jc w:val="both"/>
        <w:textAlignment w:val="baseline"/>
        <w:rPr>
          <w:rFonts w:ascii="Times New Roman" w:hAnsi="Times New Roman"/>
          <w:lang w:val="uk-UA"/>
        </w:rPr>
      </w:pPr>
      <w:r w:rsidRPr="00994F9E">
        <w:rPr>
          <w:rFonts w:ascii="Times New Roman" w:hAnsi="Times New Roman"/>
          <w:lang w:val="uk-UA"/>
        </w:rPr>
        <w:t>відомості про військовий облік в картці П-2 заповнені з порушенням встановлених вимог;</w:t>
      </w:r>
    </w:p>
    <w:p w:rsidR="00DD333E" w:rsidRPr="00994F9E" w:rsidRDefault="00DD333E" w:rsidP="002717C7">
      <w:pPr>
        <w:numPr>
          <w:ilvl w:val="0"/>
          <w:numId w:val="2"/>
        </w:numPr>
        <w:shd w:val="clear" w:color="auto" w:fill="FFFFFF"/>
        <w:tabs>
          <w:tab w:val="left" w:pos="993"/>
        </w:tabs>
        <w:spacing w:line="254" w:lineRule="auto"/>
        <w:ind w:left="0" w:firstLine="540"/>
        <w:jc w:val="both"/>
        <w:textAlignment w:val="baseline"/>
        <w:rPr>
          <w:rFonts w:ascii="Times New Roman" w:hAnsi="Times New Roman"/>
          <w:lang w:val="uk-UA"/>
        </w:rPr>
      </w:pPr>
      <w:r w:rsidRPr="00994F9E">
        <w:rPr>
          <w:rFonts w:ascii="Times New Roman" w:hAnsi="Times New Roman"/>
          <w:lang w:val="uk-UA"/>
        </w:rPr>
        <w:t>в журналах обліку результатів перевірок відсутні рішення керівника та відмітки відповідальних осіб про усунення недоліків.</w:t>
      </w:r>
    </w:p>
    <w:p w:rsidR="00DD333E" w:rsidRPr="00994F9E" w:rsidRDefault="00DD333E" w:rsidP="00DD333E">
      <w:pPr>
        <w:spacing w:line="254" w:lineRule="auto"/>
        <w:ind w:firstLine="540"/>
        <w:jc w:val="both"/>
        <w:rPr>
          <w:rFonts w:ascii="Times New Roman" w:hAnsi="Times New Roman"/>
          <w:spacing w:val="-6"/>
          <w:lang w:val="uk-UA"/>
        </w:rPr>
      </w:pPr>
      <w:r w:rsidRPr="00994F9E">
        <w:rPr>
          <w:rFonts w:ascii="Times New Roman" w:hAnsi="Times New Roman"/>
          <w:lang w:val="uk-UA"/>
        </w:rPr>
        <w:t xml:space="preserve">Національною поліцією проведені наступні заходи щодо </w:t>
      </w:r>
      <w:r w:rsidRPr="00994F9E">
        <w:rPr>
          <w:rFonts w:ascii="Times New Roman" w:hAnsi="Times New Roman"/>
          <w:spacing w:val="-6"/>
          <w:lang w:val="uk-UA"/>
        </w:rPr>
        <w:t>розшуку військовозобов’язаних та призовників, які ухиляються від виконання військового обов'язку:</w:t>
      </w:r>
    </w:p>
    <w:p w:rsidR="00DD333E" w:rsidRPr="00994F9E" w:rsidRDefault="00DD333E" w:rsidP="00DD333E">
      <w:pPr>
        <w:ind w:firstLine="540"/>
        <w:jc w:val="both"/>
        <w:rPr>
          <w:rFonts w:ascii="Times New Roman" w:hAnsi="Times New Roman"/>
          <w:lang w:val="uk-UA"/>
        </w:rPr>
      </w:pPr>
      <w:r w:rsidRPr="00994F9E">
        <w:rPr>
          <w:rFonts w:ascii="Times New Roman" w:hAnsi="Times New Roman"/>
          <w:lang w:val="uk-UA"/>
        </w:rPr>
        <w:t>1) було надіслано 28 запитів про ухилення від військового обліку;</w:t>
      </w:r>
    </w:p>
    <w:p w:rsidR="00DD333E" w:rsidRPr="00994F9E" w:rsidRDefault="00DD333E" w:rsidP="00DD333E">
      <w:pPr>
        <w:spacing w:line="254" w:lineRule="auto"/>
        <w:ind w:right="-6" w:firstLine="540"/>
        <w:jc w:val="both"/>
        <w:rPr>
          <w:rFonts w:ascii="Times New Roman" w:hAnsi="Times New Roman"/>
          <w:spacing w:val="-6"/>
          <w:lang w:val="uk-UA"/>
        </w:rPr>
      </w:pPr>
      <w:r w:rsidRPr="00994F9E">
        <w:rPr>
          <w:rFonts w:ascii="Times New Roman" w:hAnsi="Times New Roman"/>
          <w:spacing w:val="-6"/>
          <w:lang w:val="uk-UA"/>
        </w:rPr>
        <w:t>2) надання допомоги в розшуку та затримання призовників. Які ухиляються від виконання військового обов’язку.</w:t>
      </w:r>
    </w:p>
    <w:p w:rsidR="00DD333E" w:rsidRPr="00994F9E" w:rsidRDefault="00DD333E" w:rsidP="00DD333E">
      <w:pPr>
        <w:spacing w:line="254" w:lineRule="auto"/>
        <w:ind w:right="-6" w:firstLine="540"/>
        <w:jc w:val="both"/>
        <w:rPr>
          <w:rFonts w:ascii="Times New Roman" w:hAnsi="Times New Roman"/>
          <w:lang w:val="uk-UA"/>
        </w:rPr>
      </w:pPr>
      <w:r w:rsidRPr="00994F9E">
        <w:rPr>
          <w:rFonts w:ascii="Times New Roman" w:hAnsi="Times New Roman"/>
          <w:lang w:val="uk-UA"/>
        </w:rPr>
        <w:t xml:space="preserve"> Аналіз результатів проведених перевірок</w:t>
      </w:r>
      <w:r w:rsidRPr="00994F9E">
        <w:rPr>
          <w:rFonts w:ascii="Times New Roman" w:hAnsi="Times New Roman"/>
          <w:bCs/>
          <w:lang w:val="uk-UA"/>
        </w:rPr>
        <w:t xml:space="preserve"> свідчить про те, що </w:t>
      </w:r>
      <w:r w:rsidRPr="00994F9E">
        <w:rPr>
          <w:rFonts w:ascii="Times New Roman" w:hAnsi="Times New Roman"/>
          <w:lang w:val="uk-UA"/>
        </w:rPr>
        <w:t xml:space="preserve">незважаючи на постійний контроль з боку голови районної державної адміністрації та начальника центру, стан військового обліку у більшості об’єктів перевірки не повною мірою </w:t>
      </w:r>
      <w:r w:rsidRPr="00994F9E">
        <w:rPr>
          <w:rFonts w:ascii="Times New Roman" w:hAnsi="Times New Roman"/>
          <w:bCs/>
          <w:lang w:val="uk-UA"/>
        </w:rPr>
        <w:t>відповідає вимогам законів України, іншим нормативно-правовим актам та потребує додаткового контролю з боку посадових осіб районних державних адміністрацій</w:t>
      </w:r>
      <w:r w:rsidRPr="00994F9E">
        <w:rPr>
          <w:rFonts w:ascii="Times New Roman" w:hAnsi="Times New Roman"/>
          <w:lang w:val="uk-UA"/>
        </w:rPr>
        <w:t xml:space="preserve">. </w:t>
      </w:r>
    </w:p>
    <w:p w:rsidR="00DD333E" w:rsidRPr="00994F9E" w:rsidRDefault="00DD333E" w:rsidP="00DD333E">
      <w:pPr>
        <w:spacing w:line="254" w:lineRule="auto"/>
        <w:ind w:firstLine="540"/>
        <w:jc w:val="both"/>
        <w:rPr>
          <w:rFonts w:ascii="Times New Roman" w:hAnsi="Times New Roman"/>
          <w:lang w:val="uk-UA"/>
        </w:rPr>
      </w:pPr>
      <w:r w:rsidRPr="00994F9E">
        <w:rPr>
          <w:rFonts w:ascii="Times New Roman" w:hAnsi="Times New Roman"/>
          <w:lang w:val="uk-UA"/>
        </w:rPr>
        <w:t xml:space="preserve">На належному рівні організований військовий облік у Первомайській селищній раді, </w:t>
      </w:r>
      <w:proofErr w:type="spellStart"/>
      <w:r w:rsidRPr="00994F9E">
        <w:rPr>
          <w:rFonts w:ascii="Times New Roman" w:hAnsi="Times New Roman"/>
          <w:lang w:val="uk-UA"/>
        </w:rPr>
        <w:t>Полігонівській</w:t>
      </w:r>
      <w:proofErr w:type="spellEnd"/>
      <w:r w:rsidRPr="00994F9E">
        <w:rPr>
          <w:rFonts w:ascii="Times New Roman" w:hAnsi="Times New Roman"/>
          <w:lang w:val="uk-UA"/>
        </w:rPr>
        <w:t xml:space="preserve"> селищній раді,  Вітовському </w:t>
      </w:r>
      <w:proofErr w:type="spellStart"/>
      <w:r w:rsidRPr="00994F9E">
        <w:rPr>
          <w:rFonts w:ascii="Times New Roman" w:hAnsi="Times New Roman"/>
          <w:lang w:val="uk-UA"/>
        </w:rPr>
        <w:t>РЦПМСДтаМК</w:t>
      </w:r>
      <w:proofErr w:type="spellEnd"/>
      <w:r w:rsidRPr="00994F9E">
        <w:rPr>
          <w:rFonts w:ascii="Times New Roman" w:hAnsi="Times New Roman"/>
          <w:lang w:val="uk-UA"/>
        </w:rPr>
        <w:t>,  ТОВ «</w:t>
      </w:r>
      <w:proofErr w:type="spellStart"/>
      <w:r w:rsidRPr="00994F9E">
        <w:rPr>
          <w:rFonts w:ascii="Times New Roman" w:hAnsi="Times New Roman"/>
          <w:lang w:val="uk-UA"/>
        </w:rPr>
        <w:t>Украгротехніка</w:t>
      </w:r>
      <w:proofErr w:type="spellEnd"/>
      <w:r w:rsidRPr="00994F9E">
        <w:rPr>
          <w:rFonts w:ascii="Times New Roman" w:hAnsi="Times New Roman"/>
          <w:lang w:val="uk-UA"/>
        </w:rPr>
        <w:t xml:space="preserve">», ФГ «Органік </w:t>
      </w:r>
      <w:proofErr w:type="spellStart"/>
      <w:r w:rsidRPr="00994F9E">
        <w:rPr>
          <w:rFonts w:ascii="Times New Roman" w:hAnsi="Times New Roman"/>
          <w:lang w:val="uk-UA"/>
        </w:rPr>
        <w:t>Системс</w:t>
      </w:r>
      <w:proofErr w:type="spellEnd"/>
      <w:r w:rsidRPr="00994F9E">
        <w:rPr>
          <w:rFonts w:ascii="Times New Roman" w:hAnsi="Times New Roman"/>
          <w:lang w:val="uk-UA"/>
        </w:rPr>
        <w:t xml:space="preserve">», </w:t>
      </w:r>
      <w:proofErr w:type="spellStart"/>
      <w:r w:rsidRPr="00994F9E">
        <w:rPr>
          <w:rFonts w:ascii="Times New Roman" w:hAnsi="Times New Roman"/>
          <w:lang w:val="uk-UA"/>
        </w:rPr>
        <w:t>Засільське</w:t>
      </w:r>
      <w:proofErr w:type="spellEnd"/>
      <w:r w:rsidRPr="00994F9E">
        <w:rPr>
          <w:rFonts w:ascii="Times New Roman" w:hAnsi="Times New Roman"/>
          <w:lang w:val="uk-UA"/>
        </w:rPr>
        <w:t xml:space="preserve"> ХХП, ПСП «Агрофірма </w:t>
      </w:r>
      <w:proofErr w:type="spellStart"/>
      <w:r w:rsidRPr="00994F9E">
        <w:rPr>
          <w:rFonts w:ascii="Times New Roman" w:hAnsi="Times New Roman"/>
          <w:lang w:val="uk-UA"/>
        </w:rPr>
        <w:t>Роднічок</w:t>
      </w:r>
      <w:proofErr w:type="spellEnd"/>
      <w:r w:rsidRPr="00994F9E">
        <w:rPr>
          <w:rFonts w:ascii="Times New Roman" w:hAnsi="Times New Roman"/>
          <w:lang w:val="uk-UA"/>
        </w:rPr>
        <w:t xml:space="preserve">», Шевченківська ЗОШ–інтернат I-II ступенів, </w:t>
      </w:r>
      <w:proofErr w:type="spellStart"/>
      <w:r w:rsidRPr="00994F9E">
        <w:rPr>
          <w:rFonts w:ascii="Times New Roman" w:hAnsi="Times New Roman"/>
          <w:lang w:val="uk-UA"/>
        </w:rPr>
        <w:t>Щасливській</w:t>
      </w:r>
      <w:proofErr w:type="spellEnd"/>
      <w:r w:rsidRPr="00994F9E">
        <w:rPr>
          <w:rFonts w:ascii="Times New Roman" w:hAnsi="Times New Roman"/>
          <w:lang w:val="uk-UA"/>
        </w:rPr>
        <w:t xml:space="preserve"> сільській раді, </w:t>
      </w:r>
      <w:proofErr w:type="spellStart"/>
      <w:r w:rsidRPr="00994F9E">
        <w:rPr>
          <w:rFonts w:ascii="Times New Roman" w:hAnsi="Times New Roman"/>
          <w:lang w:val="uk-UA"/>
        </w:rPr>
        <w:t>Краснянській</w:t>
      </w:r>
      <w:proofErr w:type="spellEnd"/>
      <w:r w:rsidRPr="00994F9E">
        <w:rPr>
          <w:rFonts w:ascii="Times New Roman" w:hAnsi="Times New Roman"/>
          <w:lang w:val="uk-UA"/>
        </w:rPr>
        <w:t xml:space="preserve"> сільській раді, </w:t>
      </w:r>
      <w:proofErr w:type="spellStart"/>
      <w:r w:rsidRPr="00994F9E">
        <w:rPr>
          <w:rFonts w:ascii="Times New Roman" w:hAnsi="Times New Roman"/>
          <w:lang w:val="uk-UA"/>
        </w:rPr>
        <w:t>Коблівській</w:t>
      </w:r>
      <w:proofErr w:type="spellEnd"/>
      <w:r w:rsidRPr="00994F9E">
        <w:rPr>
          <w:rFonts w:ascii="Times New Roman" w:hAnsi="Times New Roman"/>
          <w:lang w:val="uk-UA"/>
        </w:rPr>
        <w:t xml:space="preserve"> ТГ ФГ «Регул», ФГ «</w:t>
      </w:r>
      <w:proofErr w:type="spellStart"/>
      <w:r w:rsidRPr="00994F9E">
        <w:rPr>
          <w:rFonts w:ascii="Times New Roman" w:hAnsi="Times New Roman"/>
          <w:lang w:val="uk-UA"/>
        </w:rPr>
        <w:t>Друца</w:t>
      </w:r>
      <w:proofErr w:type="spellEnd"/>
      <w:r w:rsidRPr="00994F9E">
        <w:rPr>
          <w:rFonts w:ascii="Times New Roman" w:hAnsi="Times New Roman"/>
          <w:lang w:val="uk-UA"/>
        </w:rPr>
        <w:t xml:space="preserve">», Чорноморській сільській раді, </w:t>
      </w:r>
      <w:proofErr w:type="spellStart"/>
      <w:r w:rsidRPr="00994F9E">
        <w:rPr>
          <w:rFonts w:ascii="Times New Roman" w:hAnsi="Times New Roman"/>
          <w:lang w:val="uk-UA"/>
        </w:rPr>
        <w:t>Куцурубській</w:t>
      </w:r>
      <w:proofErr w:type="spellEnd"/>
      <w:r w:rsidRPr="00994F9E">
        <w:rPr>
          <w:rFonts w:ascii="Times New Roman" w:hAnsi="Times New Roman"/>
          <w:lang w:val="uk-UA"/>
        </w:rPr>
        <w:t xml:space="preserve"> сільській раді. </w:t>
      </w:r>
    </w:p>
    <w:p w:rsidR="00DD333E" w:rsidRPr="00994F9E" w:rsidRDefault="00DD333E" w:rsidP="00DD333E">
      <w:pPr>
        <w:spacing w:line="254" w:lineRule="auto"/>
        <w:ind w:firstLine="540"/>
        <w:jc w:val="both"/>
        <w:rPr>
          <w:rFonts w:ascii="Times New Roman" w:hAnsi="Times New Roman"/>
          <w:lang w:val="uk-UA"/>
        </w:rPr>
      </w:pPr>
      <w:r w:rsidRPr="00994F9E">
        <w:rPr>
          <w:rFonts w:ascii="Times New Roman" w:hAnsi="Times New Roman"/>
          <w:lang w:val="uk-UA"/>
        </w:rPr>
        <w:t>Разом з тим відзначається недостатній рівень роботи відповідальними за військовий облік у Шевченківська сільській раді, М–</w:t>
      </w:r>
      <w:proofErr w:type="spellStart"/>
      <w:r w:rsidRPr="00994F9E">
        <w:rPr>
          <w:rFonts w:ascii="Times New Roman" w:hAnsi="Times New Roman"/>
          <w:lang w:val="uk-UA"/>
        </w:rPr>
        <w:t>Погорілівській</w:t>
      </w:r>
      <w:proofErr w:type="spellEnd"/>
      <w:r w:rsidRPr="00994F9E">
        <w:rPr>
          <w:rFonts w:ascii="Times New Roman" w:hAnsi="Times New Roman"/>
          <w:lang w:val="uk-UA"/>
        </w:rPr>
        <w:t xml:space="preserve"> сільській раді, СГВК «Авангард», </w:t>
      </w:r>
      <w:proofErr w:type="spellStart"/>
      <w:r w:rsidRPr="00994F9E">
        <w:rPr>
          <w:rFonts w:ascii="Times New Roman" w:hAnsi="Times New Roman"/>
          <w:lang w:val="uk-UA"/>
        </w:rPr>
        <w:t>Дмитрівській</w:t>
      </w:r>
      <w:proofErr w:type="spellEnd"/>
      <w:r w:rsidRPr="00994F9E">
        <w:rPr>
          <w:rFonts w:ascii="Times New Roman" w:hAnsi="Times New Roman"/>
          <w:lang w:val="uk-UA"/>
        </w:rPr>
        <w:t xml:space="preserve"> сільській раді, </w:t>
      </w:r>
      <w:proofErr w:type="spellStart"/>
      <w:r w:rsidRPr="00994F9E">
        <w:rPr>
          <w:rFonts w:ascii="Times New Roman" w:hAnsi="Times New Roman"/>
          <w:lang w:val="uk-UA"/>
        </w:rPr>
        <w:t>Ташинській</w:t>
      </w:r>
      <w:proofErr w:type="spellEnd"/>
      <w:r w:rsidRPr="00994F9E">
        <w:rPr>
          <w:rFonts w:ascii="Times New Roman" w:hAnsi="Times New Roman"/>
          <w:lang w:val="uk-UA"/>
        </w:rPr>
        <w:t xml:space="preserve"> сільській раді, Українській сільській раді, </w:t>
      </w:r>
      <w:r>
        <w:rPr>
          <w:rFonts w:ascii="Times New Roman" w:hAnsi="Times New Roman"/>
          <w:lang w:val="uk-UA"/>
        </w:rPr>
        <w:t>ФГ «</w:t>
      </w:r>
      <w:r w:rsidRPr="00994F9E">
        <w:rPr>
          <w:rFonts w:ascii="Times New Roman" w:hAnsi="Times New Roman"/>
          <w:lang w:val="uk-UA"/>
        </w:rPr>
        <w:t>ЛЕМА–</w:t>
      </w:r>
      <w:r>
        <w:rPr>
          <w:rFonts w:ascii="Times New Roman" w:hAnsi="Times New Roman"/>
          <w:lang w:val="uk-UA"/>
        </w:rPr>
        <w:t>В»</w:t>
      </w:r>
      <w:r w:rsidRPr="00994F9E">
        <w:rPr>
          <w:rFonts w:ascii="Times New Roman" w:hAnsi="Times New Roman"/>
          <w:lang w:val="uk-UA"/>
        </w:rPr>
        <w:t>,  ТЗДВ «ГУР’ЇВКА».</w:t>
      </w:r>
    </w:p>
    <w:p w:rsidR="00DD333E" w:rsidRPr="00994F9E" w:rsidRDefault="00DD333E" w:rsidP="00DD333E">
      <w:pPr>
        <w:spacing w:line="254" w:lineRule="auto"/>
        <w:ind w:firstLine="540"/>
        <w:jc w:val="both"/>
        <w:rPr>
          <w:rFonts w:ascii="Times New Roman" w:hAnsi="Times New Roman"/>
          <w:lang w:val="uk-UA"/>
        </w:rPr>
      </w:pPr>
      <w:r w:rsidRPr="00994F9E">
        <w:rPr>
          <w:rFonts w:ascii="Times New Roman" w:hAnsi="Times New Roman"/>
          <w:color w:val="000000"/>
          <w:lang w:val="uk-UA" w:eastAsia="uk-UA" w:bidi="uk-UA"/>
        </w:rPr>
        <w:t>Загальними недоліками щодо бронювання військово</w:t>
      </w:r>
      <w:r w:rsidRPr="00994F9E">
        <w:rPr>
          <w:rFonts w:ascii="Times New Roman" w:hAnsi="Times New Roman"/>
          <w:color w:val="000000"/>
          <w:lang w:val="uk-UA" w:eastAsia="uk-UA" w:bidi="uk-UA"/>
        </w:rPr>
        <w:softHyphen/>
        <w:t>зобов’язаних є:</w:t>
      </w:r>
      <w:r w:rsidRPr="00994F9E">
        <w:rPr>
          <w:rFonts w:ascii="Times New Roman" w:hAnsi="Times New Roman"/>
          <w:lang w:val="uk-UA"/>
        </w:rPr>
        <w:t xml:space="preserve"> </w:t>
      </w:r>
    </w:p>
    <w:p w:rsidR="00DD333E" w:rsidRPr="00994F9E" w:rsidRDefault="00DD333E" w:rsidP="002717C7">
      <w:pPr>
        <w:numPr>
          <w:ilvl w:val="0"/>
          <w:numId w:val="3"/>
        </w:numPr>
        <w:shd w:val="clear" w:color="auto" w:fill="FFFFFF"/>
        <w:tabs>
          <w:tab w:val="left" w:pos="426"/>
        </w:tabs>
        <w:spacing w:line="254" w:lineRule="auto"/>
        <w:ind w:left="567" w:hanging="567"/>
        <w:jc w:val="both"/>
        <w:textAlignment w:val="baseline"/>
        <w:rPr>
          <w:rFonts w:ascii="Times New Roman" w:hAnsi="Times New Roman"/>
          <w:lang w:val="uk-UA"/>
        </w:rPr>
      </w:pPr>
      <w:r w:rsidRPr="00994F9E">
        <w:rPr>
          <w:rFonts w:ascii="Times New Roman" w:hAnsi="Times New Roman"/>
          <w:lang w:val="uk-UA"/>
        </w:rPr>
        <w:t>арифметичні помилки в звітах  про чисельність працюючих;</w:t>
      </w:r>
    </w:p>
    <w:p w:rsidR="00DD333E" w:rsidRPr="00994F9E" w:rsidRDefault="00DD333E" w:rsidP="00DD333E">
      <w:pPr>
        <w:numPr>
          <w:ilvl w:val="0"/>
          <w:numId w:val="3"/>
        </w:numPr>
        <w:shd w:val="clear" w:color="auto" w:fill="FFFFFF"/>
        <w:tabs>
          <w:tab w:val="left" w:pos="426"/>
        </w:tabs>
        <w:spacing w:line="254" w:lineRule="auto"/>
        <w:ind w:left="0" w:firstLine="0"/>
        <w:jc w:val="both"/>
        <w:textAlignment w:val="baseline"/>
        <w:rPr>
          <w:rFonts w:ascii="Times New Roman" w:hAnsi="Times New Roman"/>
          <w:lang w:val="uk-UA"/>
        </w:rPr>
      </w:pPr>
      <w:r w:rsidRPr="00994F9E">
        <w:rPr>
          <w:rFonts w:ascii="Times New Roman" w:hAnsi="Times New Roman"/>
          <w:lang w:val="uk-UA"/>
        </w:rPr>
        <w:t>арифметичні помилки в книзі обліку бланків спеціального обліку;</w:t>
      </w:r>
    </w:p>
    <w:p w:rsidR="00DD333E" w:rsidRPr="00994F9E" w:rsidRDefault="00DD333E" w:rsidP="00DD333E">
      <w:pPr>
        <w:numPr>
          <w:ilvl w:val="0"/>
          <w:numId w:val="3"/>
        </w:numPr>
        <w:shd w:val="clear" w:color="auto" w:fill="FFFFFF"/>
        <w:tabs>
          <w:tab w:val="left" w:pos="426"/>
        </w:tabs>
        <w:spacing w:line="254" w:lineRule="auto"/>
        <w:ind w:left="0" w:firstLine="0"/>
        <w:jc w:val="both"/>
        <w:textAlignment w:val="baseline"/>
        <w:rPr>
          <w:rFonts w:ascii="Times New Roman" w:hAnsi="Times New Roman"/>
          <w:lang w:val="uk-UA"/>
        </w:rPr>
      </w:pPr>
      <w:r w:rsidRPr="00994F9E">
        <w:rPr>
          <w:rFonts w:ascii="Times New Roman" w:hAnsi="Times New Roman"/>
          <w:lang w:val="uk-UA"/>
        </w:rPr>
        <w:lastRenderedPageBreak/>
        <w:t>в особових картках військовозобов’язаних, які перебувають на спеціальному обліку, відсутній запис про номер переліку, пункту і розділу переліку, за якими оформлено бронювання;</w:t>
      </w:r>
    </w:p>
    <w:p w:rsidR="00DD333E" w:rsidRPr="00994F9E" w:rsidRDefault="00DD333E" w:rsidP="00DD333E">
      <w:pPr>
        <w:numPr>
          <w:ilvl w:val="0"/>
          <w:numId w:val="3"/>
        </w:numPr>
        <w:shd w:val="clear" w:color="auto" w:fill="FFFFFF"/>
        <w:tabs>
          <w:tab w:val="left" w:pos="426"/>
        </w:tabs>
        <w:spacing w:line="254" w:lineRule="auto"/>
        <w:ind w:left="0" w:firstLine="0"/>
        <w:jc w:val="both"/>
        <w:textAlignment w:val="baseline"/>
        <w:rPr>
          <w:rFonts w:ascii="Times New Roman" w:hAnsi="Times New Roman"/>
          <w:lang w:val="uk-UA"/>
        </w:rPr>
      </w:pPr>
      <w:r w:rsidRPr="00994F9E">
        <w:rPr>
          <w:rFonts w:ascii="Times New Roman" w:hAnsi="Times New Roman"/>
          <w:lang w:val="uk-UA"/>
        </w:rPr>
        <w:t>оформлення бронювання військовозобов’язаним в яких є право на відстрочку з інших причин.</w:t>
      </w:r>
    </w:p>
    <w:p w:rsidR="00DD333E" w:rsidRPr="00994F9E" w:rsidRDefault="00DD333E" w:rsidP="00DD333E">
      <w:pPr>
        <w:spacing w:line="254" w:lineRule="auto"/>
        <w:ind w:firstLine="540"/>
        <w:jc w:val="both"/>
        <w:rPr>
          <w:rFonts w:ascii="Times New Roman" w:hAnsi="Times New Roman"/>
          <w:lang w:val="uk-UA"/>
        </w:rPr>
      </w:pPr>
    </w:p>
    <w:p w:rsidR="00DD333E" w:rsidRPr="00994F9E" w:rsidRDefault="00DD333E" w:rsidP="00DD333E">
      <w:pPr>
        <w:tabs>
          <w:tab w:val="left" w:pos="1276"/>
        </w:tabs>
        <w:jc w:val="both"/>
        <w:rPr>
          <w:rStyle w:val="a3"/>
          <w:i w:val="0"/>
          <w:lang w:val="uk-UA"/>
        </w:rPr>
      </w:pPr>
    </w:p>
    <w:p w:rsidR="00DD333E" w:rsidRPr="00994F9E" w:rsidRDefault="00DD333E" w:rsidP="00DD333E">
      <w:pPr>
        <w:rPr>
          <w:rStyle w:val="a4"/>
          <w:lang w:val="uk-UA"/>
        </w:rPr>
      </w:pPr>
      <w:r w:rsidRPr="00994F9E">
        <w:rPr>
          <w:rStyle w:val="a4"/>
          <w:lang w:val="uk-UA"/>
        </w:rPr>
        <w:t xml:space="preserve">Завідувач сектору мобілізаційної </w:t>
      </w:r>
    </w:p>
    <w:p w:rsidR="00DD333E" w:rsidRPr="00994F9E" w:rsidRDefault="00DD333E" w:rsidP="00DD333E">
      <w:pPr>
        <w:rPr>
          <w:rFonts w:ascii="Times New Roman" w:hAnsi="Times New Roman"/>
          <w:lang w:val="uk-UA"/>
        </w:rPr>
      </w:pPr>
      <w:r w:rsidRPr="00994F9E">
        <w:rPr>
          <w:rStyle w:val="a4"/>
          <w:lang w:val="uk-UA"/>
        </w:rPr>
        <w:t xml:space="preserve">роботи апарату райдержадміністрації       </w:t>
      </w:r>
      <w:r w:rsidRPr="00994F9E">
        <w:rPr>
          <w:rStyle w:val="a3"/>
          <w:i w:val="0"/>
          <w:lang w:val="uk-UA"/>
        </w:rPr>
        <w:t xml:space="preserve">                    </w:t>
      </w:r>
      <w:r w:rsidRPr="00DD333E">
        <w:rPr>
          <w:rStyle w:val="a3"/>
          <w:rFonts w:ascii="Times New Roman" w:hAnsi="Times New Roman"/>
          <w:i w:val="0"/>
          <w:lang w:val="uk-UA"/>
        </w:rPr>
        <w:t>Любов ПАЛАМАРЧУК</w:t>
      </w:r>
      <w:r w:rsidRPr="00994F9E">
        <w:rPr>
          <w:rStyle w:val="a3"/>
          <w:i w:val="0"/>
          <w:lang w:val="uk-UA"/>
        </w:rPr>
        <w:t xml:space="preserve"> </w:t>
      </w:r>
    </w:p>
    <w:p w:rsidR="00DD333E" w:rsidRPr="00994F9E" w:rsidRDefault="00DD333E" w:rsidP="00DD333E">
      <w:pPr>
        <w:ind w:left="6237"/>
        <w:rPr>
          <w:rFonts w:ascii="Times New Roman" w:hAnsi="Times New Roman"/>
          <w:lang w:val="uk-UA"/>
        </w:rPr>
      </w:pPr>
    </w:p>
    <w:p w:rsidR="00DD333E" w:rsidRPr="00994F9E" w:rsidRDefault="00DD333E" w:rsidP="00DD333E">
      <w:pPr>
        <w:ind w:left="6237"/>
        <w:rPr>
          <w:rFonts w:ascii="Times New Roman" w:hAnsi="Times New Roman"/>
          <w:lang w:val="uk-UA"/>
        </w:rPr>
      </w:pPr>
    </w:p>
    <w:p w:rsidR="00DD333E" w:rsidRPr="00994F9E" w:rsidRDefault="00DD333E" w:rsidP="00DD333E">
      <w:pPr>
        <w:ind w:left="6237"/>
        <w:rPr>
          <w:rFonts w:ascii="Times New Roman" w:hAnsi="Times New Roman"/>
          <w:lang w:val="uk-UA"/>
        </w:rPr>
      </w:pPr>
    </w:p>
    <w:p w:rsidR="00DD333E" w:rsidRPr="00994F9E" w:rsidRDefault="00DD333E" w:rsidP="00DD333E">
      <w:pPr>
        <w:ind w:left="6237"/>
        <w:rPr>
          <w:rFonts w:ascii="Times New Roman" w:hAnsi="Times New Roman"/>
          <w:lang w:val="uk-UA"/>
        </w:rPr>
      </w:pPr>
    </w:p>
    <w:p w:rsidR="00DD333E" w:rsidRPr="00994F9E" w:rsidRDefault="00DD333E" w:rsidP="00DD333E">
      <w:pPr>
        <w:ind w:left="6237"/>
        <w:rPr>
          <w:rFonts w:ascii="Times New Roman" w:hAnsi="Times New Roman"/>
          <w:lang w:val="uk-UA"/>
        </w:rPr>
      </w:pPr>
    </w:p>
    <w:p w:rsidR="00F5047F" w:rsidRPr="00DD333E" w:rsidRDefault="00F5047F">
      <w:pPr>
        <w:rPr>
          <w:lang w:val="uk-UA"/>
        </w:rPr>
      </w:pPr>
    </w:p>
    <w:sectPr w:rsidR="00F5047F" w:rsidRPr="00DD333E" w:rsidSect="002717C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C7" w:rsidRDefault="002717C7" w:rsidP="002717C7">
      <w:r>
        <w:separator/>
      </w:r>
    </w:p>
  </w:endnote>
  <w:endnote w:type="continuationSeparator" w:id="0">
    <w:p w:rsidR="002717C7" w:rsidRDefault="002717C7" w:rsidP="0027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52">
    <w:panose1 w:val="040B0500000000000000"/>
    <w:charset w:val="00"/>
    <w:family w:val="decorativ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C7" w:rsidRDefault="002717C7" w:rsidP="002717C7">
      <w:r>
        <w:separator/>
      </w:r>
    </w:p>
  </w:footnote>
  <w:footnote w:type="continuationSeparator" w:id="0">
    <w:p w:rsidR="002717C7" w:rsidRDefault="002717C7" w:rsidP="00271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76147"/>
      <w:docPartObj>
        <w:docPartGallery w:val="Page Numbers (Top of Page)"/>
        <w:docPartUnique/>
      </w:docPartObj>
    </w:sdtPr>
    <w:sdtEndPr>
      <w:rPr>
        <w:rFonts w:ascii="Times New Roman" w:hAnsi="Times New Roman"/>
      </w:rPr>
    </w:sdtEndPr>
    <w:sdtContent>
      <w:p w:rsidR="002717C7" w:rsidRPr="002717C7" w:rsidRDefault="002717C7">
        <w:pPr>
          <w:pStyle w:val="a5"/>
          <w:jc w:val="center"/>
          <w:rPr>
            <w:rFonts w:ascii="Times New Roman" w:hAnsi="Times New Roman"/>
          </w:rPr>
        </w:pPr>
        <w:r w:rsidRPr="002717C7">
          <w:rPr>
            <w:rFonts w:ascii="Times New Roman" w:hAnsi="Times New Roman"/>
          </w:rPr>
          <w:fldChar w:fldCharType="begin"/>
        </w:r>
        <w:r w:rsidRPr="002717C7">
          <w:rPr>
            <w:rFonts w:ascii="Times New Roman" w:hAnsi="Times New Roman"/>
          </w:rPr>
          <w:instrText>PAGE   \* MERGEFORMAT</w:instrText>
        </w:r>
        <w:r w:rsidRPr="002717C7">
          <w:rPr>
            <w:rFonts w:ascii="Times New Roman" w:hAnsi="Times New Roman"/>
          </w:rPr>
          <w:fldChar w:fldCharType="separate"/>
        </w:r>
        <w:r w:rsidR="00C76A27">
          <w:rPr>
            <w:rFonts w:ascii="Times New Roman" w:hAnsi="Times New Roman"/>
            <w:noProof/>
          </w:rPr>
          <w:t>4</w:t>
        </w:r>
        <w:r w:rsidRPr="002717C7">
          <w:rPr>
            <w:rFonts w:ascii="Times New Roman" w:hAnsi="Times New Roman"/>
          </w:rPr>
          <w:fldChar w:fldCharType="end"/>
        </w:r>
      </w:p>
    </w:sdtContent>
  </w:sdt>
  <w:p w:rsidR="002717C7" w:rsidRDefault="002717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0C5A"/>
    <w:multiLevelType w:val="hybridMultilevel"/>
    <w:tmpl w:val="AE6C1C02"/>
    <w:lvl w:ilvl="0" w:tplc="EEAA752C">
      <w:start w:val="1"/>
      <w:numFmt w:val="decimal"/>
      <w:lvlText w:val="%1)"/>
      <w:lvlJc w:val="left"/>
      <w:pPr>
        <w:ind w:left="1902" w:hanging="360"/>
      </w:pPr>
      <w:rPr>
        <w:rFonts w:ascii="Times New Roman" w:eastAsia="Times New Roman" w:hAnsi="Times New Roman" w:cs="Times New Roman"/>
      </w:r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abstractNum w:abstractNumId="1">
    <w:nsid w:val="3D76084F"/>
    <w:multiLevelType w:val="hybridMultilevel"/>
    <w:tmpl w:val="2ED4DB96"/>
    <w:lvl w:ilvl="0" w:tplc="A9769A2C">
      <w:start w:val="1"/>
      <w:numFmt w:val="decimal"/>
      <w:lvlText w:val="%1)"/>
      <w:lvlJc w:val="left"/>
      <w:pPr>
        <w:ind w:left="1144" w:hanging="360"/>
      </w:pPr>
      <w:rPr>
        <w:rFonts w:hint="default"/>
        <w:i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68D61D7B"/>
    <w:multiLevelType w:val="hybridMultilevel"/>
    <w:tmpl w:val="567E94D6"/>
    <w:lvl w:ilvl="0" w:tplc="5B8C8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94"/>
    <w:rsid w:val="002717C7"/>
    <w:rsid w:val="00B73794"/>
    <w:rsid w:val="00C76A27"/>
    <w:rsid w:val="00DD333E"/>
    <w:rsid w:val="00F5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3E"/>
    <w:pPr>
      <w:spacing w:after="0" w:line="240" w:lineRule="auto"/>
    </w:pPr>
    <w:rPr>
      <w:rFonts w:ascii="Arial" w:eastAsia="Times New Roman" w:hAnsi="Arial"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D333E"/>
    <w:rPr>
      <w:i/>
      <w:iCs/>
    </w:rPr>
  </w:style>
  <w:style w:type="character" w:customStyle="1" w:styleId="a4">
    <w:name w:val="Основний текст"/>
    <w:uiPriority w:val="99"/>
    <w:rsid w:val="00DD333E"/>
    <w:rPr>
      <w:rFonts w:ascii="Times New Roman" w:hAnsi="Times New Roman" w:cs="Times New Roman"/>
      <w:spacing w:val="0"/>
      <w:sz w:val="27"/>
      <w:szCs w:val="27"/>
    </w:rPr>
  </w:style>
  <w:style w:type="paragraph" w:styleId="a5">
    <w:name w:val="header"/>
    <w:basedOn w:val="a"/>
    <w:link w:val="a6"/>
    <w:uiPriority w:val="99"/>
    <w:unhideWhenUsed/>
    <w:rsid w:val="002717C7"/>
    <w:pPr>
      <w:tabs>
        <w:tab w:val="center" w:pos="4677"/>
        <w:tab w:val="right" w:pos="9355"/>
      </w:tabs>
    </w:pPr>
  </w:style>
  <w:style w:type="character" w:customStyle="1" w:styleId="a6">
    <w:name w:val="Верхний колонтитул Знак"/>
    <w:basedOn w:val="a0"/>
    <w:link w:val="a5"/>
    <w:uiPriority w:val="99"/>
    <w:rsid w:val="002717C7"/>
    <w:rPr>
      <w:rFonts w:ascii="Arial" w:eastAsia="Times New Roman" w:hAnsi="Arial" w:cs="Times New Roman"/>
      <w:sz w:val="28"/>
      <w:szCs w:val="28"/>
      <w:lang w:eastAsia="ru-RU"/>
    </w:rPr>
  </w:style>
  <w:style w:type="paragraph" w:styleId="a7">
    <w:name w:val="footer"/>
    <w:basedOn w:val="a"/>
    <w:link w:val="a8"/>
    <w:uiPriority w:val="99"/>
    <w:unhideWhenUsed/>
    <w:rsid w:val="002717C7"/>
    <w:pPr>
      <w:tabs>
        <w:tab w:val="center" w:pos="4677"/>
        <w:tab w:val="right" w:pos="9355"/>
      </w:tabs>
    </w:pPr>
  </w:style>
  <w:style w:type="character" w:customStyle="1" w:styleId="a8">
    <w:name w:val="Нижний колонтитул Знак"/>
    <w:basedOn w:val="a0"/>
    <w:link w:val="a7"/>
    <w:uiPriority w:val="99"/>
    <w:rsid w:val="002717C7"/>
    <w:rPr>
      <w:rFonts w:ascii="Arial" w:eastAsia="Times New Roman" w:hAnsi="Arial" w:cs="Times New Roman"/>
      <w:sz w:val="28"/>
      <w:szCs w:val="28"/>
      <w:lang w:eastAsia="ru-RU"/>
    </w:rPr>
  </w:style>
  <w:style w:type="paragraph" w:styleId="a9">
    <w:name w:val="Balloon Text"/>
    <w:basedOn w:val="a"/>
    <w:link w:val="aa"/>
    <w:uiPriority w:val="99"/>
    <w:semiHidden/>
    <w:unhideWhenUsed/>
    <w:rsid w:val="002717C7"/>
    <w:rPr>
      <w:rFonts w:ascii="Tahoma" w:hAnsi="Tahoma" w:cs="Tahoma"/>
      <w:sz w:val="16"/>
      <w:szCs w:val="16"/>
    </w:rPr>
  </w:style>
  <w:style w:type="character" w:customStyle="1" w:styleId="aa">
    <w:name w:val="Текст выноски Знак"/>
    <w:basedOn w:val="a0"/>
    <w:link w:val="a9"/>
    <w:uiPriority w:val="99"/>
    <w:semiHidden/>
    <w:rsid w:val="002717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3E"/>
    <w:pPr>
      <w:spacing w:after="0" w:line="240" w:lineRule="auto"/>
    </w:pPr>
    <w:rPr>
      <w:rFonts w:ascii="Arial" w:eastAsia="Times New Roman" w:hAnsi="Arial"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D333E"/>
    <w:rPr>
      <w:i/>
      <w:iCs/>
    </w:rPr>
  </w:style>
  <w:style w:type="character" w:customStyle="1" w:styleId="a4">
    <w:name w:val="Основний текст"/>
    <w:uiPriority w:val="99"/>
    <w:rsid w:val="00DD333E"/>
    <w:rPr>
      <w:rFonts w:ascii="Times New Roman" w:hAnsi="Times New Roman" w:cs="Times New Roman"/>
      <w:spacing w:val="0"/>
      <w:sz w:val="27"/>
      <w:szCs w:val="27"/>
    </w:rPr>
  </w:style>
  <w:style w:type="paragraph" w:styleId="a5">
    <w:name w:val="header"/>
    <w:basedOn w:val="a"/>
    <w:link w:val="a6"/>
    <w:uiPriority w:val="99"/>
    <w:unhideWhenUsed/>
    <w:rsid w:val="002717C7"/>
    <w:pPr>
      <w:tabs>
        <w:tab w:val="center" w:pos="4677"/>
        <w:tab w:val="right" w:pos="9355"/>
      </w:tabs>
    </w:pPr>
  </w:style>
  <w:style w:type="character" w:customStyle="1" w:styleId="a6">
    <w:name w:val="Верхний колонтитул Знак"/>
    <w:basedOn w:val="a0"/>
    <w:link w:val="a5"/>
    <w:uiPriority w:val="99"/>
    <w:rsid w:val="002717C7"/>
    <w:rPr>
      <w:rFonts w:ascii="Arial" w:eastAsia="Times New Roman" w:hAnsi="Arial" w:cs="Times New Roman"/>
      <w:sz w:val="28"/>
      <w:szCs w:val="28"/>
      <w:lang w:eastAsia="ru-RU"/>
    </w:rPr>
  </w:style>
  <w:style w:type="paragraph" w:styleId="a7">
    <w:name w:val="footer"/>
    <w:basedOn w:val="a"/>
    <w:link w:val="a8"/>
    <w:uiPriority w:val="99"/>
    <w:unhideWhenUsed/>
    <w:rsid w:val="002717C7"/>
    <w:pPr>
      <w:tabs>
        <w:tab w:val="center" w:pos="4677"/>
        <w:tab w:val="right" w:pos="9355"/>
      </w:tabs>
    </w:pPr>
  </w:style>
  <w:style w:type="character" w:customStyle="1" w:styleId="a8">
    <w:name w:val="Нижний колонтитул Знак"/>
    <w:basedOn w:val="a0"/>
    <w:link w:val="a7"/>
    <w:uiPriority w:val="99"/>
    <w:rsid w:val="002717C7"/>
    <w:rPr>
      <w:rFonts w:ascii="Arial" w:eastAsia="Times New Roman" w:hAnsi="Arial" w:cs="Times New Roman"/>
      <w:sz w:val="28"/>
      <w:szCs w:val="28"/>
      <w:lang w:eastAsia="ru-RU"/>
    </w:rPr>
  </w:style>
  <w:style w:type="paragraph" w:styleId="a9">
    <w:name w:val="Balloon Text"/>
    <w:basedOn w:val="a"/>
    <w:link w:val="aa"/>
    <w:uiPriority w:val="99"/>
    <w:semiHidden/>
    <w:unhideWhenUsed/>
    <w:rsid w:val="002717C7"/>
    <w:rPr>
      <w:rFonts w:ascii="Tahoma" w:hAnsi="Tahoma" w:cs="Tahoma"/>
      <w:sz w:val="16"/>
      <w:szCs w:val="16"/>
    </w:rPr>
  </w:style>
  <w:style w:type="character" w:customStyle="1" w:styleId="aa">
    <w:name w:val="Текст выноски Знак"/>
    <w:basedOn w:val="a0"/>
    <w:link w:val="a9"/>
    <w:uiPriority w:val="99"/>
    <w:semiHidden/>
    <w:rsid w:val="002717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5DF5-0332-45A7-AD57-DF6E41A0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Любаня</dc:creator>
  <cp:keywords/>
  <dc:description/>
  <cp:lastModifiedBy>Любаня</cp:lastModifiedBy>
  <cp:revision>3</cp:revision>
  <cp:lastPrinted>2022-02-16T12:22:00Z</cp:lastPrinted>
  <dcterms:created xsi:type="dcterms:W3CDTF">2022-02-16T07:44:00Z</dcterms:created>
  <dcterms:modified xsi:type="dcterms:W3CDTF">2022-02-16T12:23:00Z</dcterms:modified>
</cp:coreProperties>
</file>